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93" w:rsidRPr="00890093" w:rsidRDefault="00890093" w:rsidP="002B3B6E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r w:rsidRPr="00890093">
        <w:rPr>
          <w:rFonts w:ascii="Times New Roman" w:eastAsia="Times New Roman" w:hAnsi="Times New Roman"/>
          <w:b/>
          <w:bCs/>
          <w:sz w:val="28"/>
          <w:szCs w:val="28"/>
        </w:rPr>
        <w:t xml:space="preserve">Паспорта инвестиционных проектов реализуемых и готовящихся к реализации на территории Унечского района </w:t>
      </w:r>
    </w:p>
    <w:bookmarkEnd w:id="0"/>
    <w:p w:rsidR="002B3B6E" w:rsidRPr="002B3B6E" w:rsidRDefault="002B3B6E" w:rsidP="002B3B6E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B3B6E">
        <w:rPr>
          <w:rFonts w:ascii="Times New Roman" w:eastAsia="Times New Roman" w:hAnsi="Times New Roman"/>
          <w:b/>
          <w:bCs/>
          <w:sz w:val="24"/>
          <w:szCs w:val="24"/>
        </w:rPr>
        <w:t>Паспорт инвестиционного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7"/>
        <w:gridCol w:w="4904"/>
      </w:tblGrid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1.Информация о проекте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наименование проекта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выращивания женьшеня и других ценных лекарственных растений и производство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радиоиммунопротекторной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адаптогенной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тонизирующей продукции для массового потребления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Цель проекта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Выращивание и переработка лекарственных растений для оздоровления населения Брянской области.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и ввод в эксплуатацию цеха по расфасовке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фиточаев</w:t>
            </w:r>
            <w:proofErr w:type="spellEnd"/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реализации проекта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Унечский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ески</w:t>
            </w:r>
            <w:proofErr w:type="spellEnd"/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проекта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Создание нового производства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цеха по расфасовке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фиточаев</w:t>
            </w:r>
            <w:proofErr w:type="spellEnd"/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Общая стоимость проекта,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47,4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Потребность в привлеченных инвестициях,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Собственные средства инвестора,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документации,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отражающей степень проработки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проекта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Проектно-сметная документация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Экономические показатели бизнес плана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срок окупаемости проекта, лет: 5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рентабельности (IRR), 10%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Обеспеченность ресурсами    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Кадры, земля, инженерная  инфраструктура  имеются.                                 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Возможные риски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Реализованные стадии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Завершающая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(приобретение оборудования для запуска производства)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2. Информация об инвесторе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и сокращенное 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наименование        организации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ОАО «ССХП «Женьшень +М» (Фонд имущества Брянской области, Мешков И.И.)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Смешанная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(государственная – фонд имущества Брянской области- 99,09%, частная Мешков И.И.- 0,01%)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Юридический и фактический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адрес  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Унечский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д. Пески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Руководитель предприятия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Мешков И.И.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Отрасль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Сельское хозяйство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Продукция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продукции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(услуг)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Лекарственные  растения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производство продукции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фиточаев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Назначение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Массовое потребление населением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Масштабы и направления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использования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В России                                  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Основные рынки сбыта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России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Дополнительная информация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Лицо для контакта (Ф.И.О., телефон, факс, e-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 интернет-сайт)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Мешков И.И. 8 (48351)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00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55,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32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Дата заполнения паспорта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12.11.2014</w:t>
            </w:r>
          </w:p>
        </w:tc>
      </w:tr>
    </w:tbl>
    <w:p w:rsidR="002B3B6E" w:rsidRPr="002B3B6E" w:rsidRDefault="002B3B6E" w:rsidP="002B3B6E">
      <w:pPr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B3B6E" w:rsidRPr="002B3B6E" w:rsidRDefault="002B3B6E" w:rsidP="002B3B6E">
      <w:pPr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B3B6E" w:rsidRPr="002B3B6E" w:rsidRDefault="002B3B6E" w:rsidP="002B3B6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B3B6E">
        <w:rPr>
          <w:rFonts w:ascii="Times New Roman" w:eastAsia="Times New Roman" w:hAnsi="Times New Roman"/>
          <w:b/>
          <w:sz w:val="24"/>
          <w:szCs w:val="24"/>
        </w:rPr>
        <w:t>Паспорт инвестиционного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7"/>
        <w:gridCol w:w="4904"/>
      </w:tblGrid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2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Информация о проекте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наименование проекта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Завод тугоплавких металлов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Цех № 2  Участок по производству ферросплавов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Цех№3- Участок гидрометаллургического производства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Цель проекта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современного производства Ферровольфрама и Ферромолибдена,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Триоксида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вольфрама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реализации проекта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Брянская обл.,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.У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неча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Залинейная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д.17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проекта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расширение действующего производства на новых производственных площадях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создание продукции нового производства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Общая стоимость проекта,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~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512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Потребность в привлеченных инвестициях,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~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502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Собственные средства инвестора,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документации,   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отражающей степень проработки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проекта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бизнес-плана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ПСД 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в разработке)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Экономические показатели бизнес плана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срок окупаемости проекта 4 года;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чистый приведенный доход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(NVP), тыс. рублей 683 404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внутренняя норма        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рентабельности (IRR), 7%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Обеспеченность ресурсами    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Кадры (основной тех. персонал в наличии);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Промышленные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пощади - в наличии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Земл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в наличии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инженерная  инфраструктур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отсутствует.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Социальная инфраструктура – 100 кв. жилой дом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Возможные риски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Реализованные стадии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Производство порошка вольфрама, карбида вольфрама,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штабиков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вольфрама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Информация об инвесторе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и сокращенное    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наименование    организации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Закрытое акционерное общество «Компания «ВОЛЬФРАМ»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ЗАО « Компания «ВОЛЬФРАМ»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Закрытое акционерное общество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Юридический и фактический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адрес  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Юридический адрес: 103718, г. Москва, Славянская пл., д.2/5/4, стр.3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Почтовый адрес: 143402, Московская область, г. Красногорск, Бульвар Строителей, д.4, стр.1,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Руководитель предприятия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Горбачев Михаил Ильич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Отрасль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Металлургия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Продукция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продукции  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Ферросплавы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Триоксид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вольфрама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Карбиды вольфрама.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Назначение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промышленное применение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Масштабы и направления       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использования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России;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на экспорт в СНГ;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 экспорт за пределы СНГ       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Основные рынки сбыта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Создание новых рабочих мест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2015 году,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2016 году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Лицо для контакта (Ф.И.О., телефон, факс, e-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 интернет-сайт)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Отцевич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 Васильевич,  8(48351) 2-13-34, 89803062856 </w:t>
            </w:r>
          </w:p>
          <w:p w:rsidR="002B3B6E" w:rsidRPr="002B3B6E" w:rsidRDefault="00890093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8" w:history="1">
              <w:r w:rsidR="002B3B6E" w:rsidRPr="002B3B6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otcevich@wolframcompany.ru</w:t>
              </w:r>
            </w:hyperlink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http://www.wolframcompany.ru/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Дата заполнения паспорта</w:t>
            </w:r>
          </w:p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28.11.2014 г.</w:t>
            </w:r>
          </w:p>
        </w:tc>
      </w:tr>
    </w:tbl>
    <w:p w:rsidR="002B3B6E" w:rsidRPr="002B3B6E" w:rsidRDefault="002B3B6E" w:rsidP="002B3B6E">
      <w:pPr>
        <w:rPr>
          <w:rFonts w:ascii="Times New Roman" w:eastAsia="Times New Roman" w:hAnsi="Times New Roman"/>
          <w:sz w:val="24"/>
          <w:szCs w:val="24"/>
        </w:rPr>
      </w:pPr>
    </w:p>
    <w:p w:rsidR="002B3B6E" w:rsidRPr="002B3B6E" w:rsidRDefault="002B3B6E" w:rsidP="002B3B6E">
      <w:pPr>
        <w:rPr>
          <w:rFonts w:ascii="Times New Roman" w:eastAsia="Times New Roman" w:hAnsi="Times New Roman"/>
          <w:sz w:val="24"/>
          <w:szCs w:val="24"/>
        </w:rPr>
      </w:pPr>
    </w:p>
    <w:p w:rsidR="002B3B6E" w:rsidRPr="002B3B6E" w:rsidRDefault="002B3B6E" w:rsidP="002B3B6E">
      <w:pPr>
        <w:rPr>
          <w:rFonts w:ascii="Times New Roman" w:eastAsia="Times New Roman" w:hAnsi="Times New Roman"/>
          <w:sz w:val="24"/>
          <w:szCs w:val="24"/>
        </w:rPr>
      </w:pPr>
    </w:p>
    <w:p w:rsidR="002B3B6E" w:rsidRPr="002B3B6E" w:rsidRDefault="002B3B6E" w:rsidP="002B3B6E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B3B6E">
        <w:rPr>
          <w:rFonts w:ascii="Times New Roman" w:eastAsia="Times New Roman" w:hAnsi="Times New Roman"/>
          <w:b/>
          <w:bCs/>
          <w:sz w:val="24"/>
          <w:szCs w:val="24"/>
        </w:rPr>
        <w:t>Паспорт инвестиционного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7"/>
        <w:gridCol w:w="4904"/>
      </w:tblGrid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1.Информация о проекте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наименование проекта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Завершение строительства дизель-агрегатного цеха ремонтного локомотивного депо Унеча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Цель проекта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Развитие производства.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дизелей 14Д40 и Д49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реализации проекта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.У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неча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Залинейная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, 34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проекта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Дизель-агрегатный цех имеет в своем составе 16 участков. Организация ремонта позволит производить ремонт 85 секций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тепловозов в год и ремонт 92 дизелей в год</w:t>
            </w:r>
          </w:p>
          <w:p w:rsidR="002B3B6E" w:rsidRPr="002B3B6E" w:rsidRDefault="002B3B6E" w:rsidP="002B3B6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Ремонт дизелей и агрегатов локомотивов позволит существенно снизить затраты депо на ремонт собственных локомотивов, а также увеличить объемы ремонтных работ за счет заказчиков и получить дополнительную прибыль.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 стоимость проекта,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700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Потребность в привлеченных инвестициях,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Собственные средства инвестора,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документации,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отражающей степень проработки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проекта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Проектно-сметная документация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Экономические показатели бизнес плана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срок окупаемости проекта, лет: 20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Обеспеченность ресурсами    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Кадры, земля, инженерная  инфраструктура  имеются.                                 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Возможные риски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Реализованные стадии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Завершающая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(приобретение оборудования для запуска производства и его монтаж)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2. Информация об инвесторе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и сокращенное 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наименование    организации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Ремонтное локомотивное депо Унеча СП Московской дирекции по ремонту тягового подвижного состава СП дирекции по ремонту тягового подвижного состава ф-ла ОАО «РЖД»;</w:t>
            </w:r>
          </w:p>
          <w:p w:rsidR="002B3B6E" w:rsidRPr="002B3B6E" w:rsidRDefault="002B3B6E" w:rsidP="002B3B6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Ремонтное локомотивное депо Унеча.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ОАО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Юридический и фактический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адрес  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107144,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осква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ул.Н.Басманная,д.2; 243300,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г.Унеча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Залинейная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, 34.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Руководитель предприятия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Андросенко А.А.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Отрасль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 транспорт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3.Продукция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продукции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(услуг)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Ремонт локомотивов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Назначение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Промышленное применение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Масштабы и направления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использования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ЦФО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Основные рынки сбыта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ЦФО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4.Дополнительная информация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 данный момент освоено 400 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ублей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Создание новых рабочих мест</w:t>
            </w:r>
            <w:proofErr w:type="gram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2016 году,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2017 году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 2018 году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Лицо для контакта (Ф.И.О., телефон, факс, e-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 интернет-сайт)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Андросенко А.А. 8 (48351) 9 -25 -19,       9 -23 -83.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Дата заполнения паспорта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20.11.2014</w:t>
            </w:r>
          </w:p>
        </w:tc>
      </w:tr>
    </w:tbl>
    <w:p w:rsidR="002B3B6E" w:rsidRPr="002B3B6E" w:rsidRDefault="002B3B6E" w:rsidP="002B3B6E">
      <w:pPr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B3B6E" w:rsidRPr="002B3B6E" w:rsidRDefault="002B3B6E" w:rsidP="002B3B6E">
      <w:pPr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2B3B6E" w:rsidRPr="002B3B6E" w:rsidRDefault="002B3B6E" w:rsidP="002B3B6E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B3B6E">
        <w:rPr>
          <w:rFonts w:ascii="Times New Roman" w:eastAsia="Times New Roman" w:hAnsi="Times New Roman"/>
          <w:b/>
          <w:bCs/>
          <w:sz w:val="24"/>
          <w:szCs w:val="24"/>
        </w:rPr>
        <w:t xml:space="preserve">Паспорт инвестиционного проекта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7"/>
        <w:gridCol w:w="4904"/>
      </w:tblGrid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1.Информация о проекте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Полное наименование проекта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«Строительство сооружений биологической очистки сточных вод города Унеча»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Цель проекта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Улучшение условий жизнеобеспечения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реализации проекта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город Унеча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проекта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Ввод новых очистных сооружений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Общая стоимость проекта,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310,6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Потребность в привлеченных инвестициях,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310,6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Собственные средства инвестора, млн. руб.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документации,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отражающей степень проработки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проекта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Проектно-сметная документация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Экономические показатели бизнес плана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срок окупаемости проекта, лет: 10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Обеспеченность ресурсами    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земля;</w:t>
            </w:r>
          </w:p>
          <w:p w:rsidR="002B3B6E" w:rsidRPr="002B3B6E" w:rsidRDefault="002B3B6E" w:rsidP="002B3B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водоснабжение;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Возможные риски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Реализованные стадии проекта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2.Продукция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продукции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(услуг)   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Назначение   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hAnsi="Times New Roman"/>
                <w:sz w:val="24"/>
                <w:szCs w:val="24"/>
              </w:rPr>
              <w:t>специальное применение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Масштабы и направления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использования 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района                                 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Основные рынки сбыта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6E" w:rsidRPr="002B3B6E" w:rsidTr="009834DF">
        <w:tc>
          <w:tcPr>
            <w:tcW w:w="5000" w:type="pct"/>
            <w:gridSpan w:val="2"/>
          </w:tcPr>
          <w:p w:rsidR="002B3B6E" w:rsidRPr="002B3B6E" w:rsidRDefault="002B3B6E" w:rsidP="002B3B6E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Лицо для контакта (Ф.И.О., телефон, факс, e-</w:t>
            </w:r>
            <w:proofErr w:type="spellStart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mail</w:t>
            </w:r>
            <w:proofErr w:type="spellEnd"/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,  интернет-сайт)               </w:t>
            </w: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Зайцев А.С. 8 (48351)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 xml:space="preserve">53 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</w:tr>
      <w:tr w:rsidR="002B3B6E" w:rsidRPr="002B3B6E" w:rsidTr="009834DF">
        <w:tc>
          <w:tcPr>
            <w:tcW w:w="2647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</w:rPr>
              <w:t>Дата заполнения паспорта</w:t>
            </w:r>
          </w:p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3" w:type="pct"/>
          </w:tcPr>
          <w:p w:rsidR="002B3B6E" w:rsidRPr="002B3B6E" w:rsidRDefault="002B3B6E" w:rsidP="002B3B6E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3B6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12.11.2014</w:t>
            </w:r>
          </w:p>
        </w:tc>
      </w:tr>
    </w:tbl>
    <w:p w:rsidR="00605F45" w:rsidRDefault="00605F45"/>
    <w:sectPr w:rsidR="00605F45" w:rsidSect="00CC5145">
      <w:headerReference w:type="even" r:id="rId9"/>
      <w:footerReference w:type="even" r:id="rId10"/>
      <w:footerReference w:type="default" r:id="rId11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E6" w:rsidRDefault="003C6C41">
      <w:r>
        <w:separator/>
      </w:r>
    </w:p>
  </w:endnote>
  <w:endnote w:type="continuationSeparator" w:id="0">
    <w:p w:rsidR="00C849E6" w:rsidRDefault="003C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47" w:rsidRDefault="002B3B6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3547" w:rsidRDefault="008900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7D3" w:rsidRDefault="00890093">
    <w:pPr>
      <w:pStyle w:val="a5"/>
      <w:jc w:val="right"/>
    </w:pPr>
  </w:p>
  <w:p w:rsidR="00F13547" w:rsidRDefault="008900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E6" w:rsidRDefault="003C6C41">
      <w:r>
        <w:separator/>
      </w:r>
    </w:p>
  </w:footnote>
  <w:footnote w:type="continuationSeparator" w:id="0">
    <w:p w:rsidR="00C849E6" w:rsidRDefault="003C6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47" w:rsidRDefault="002B3B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3547" w:rsidRDefault="008900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2B8F"/>
    <w:multiLevelType w:val="hybridMultilevel"/>
    <w:tmpl w:val="40926E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4A74CE"/>
    <w:multiLevelType w:val="hybridMultilevel"/>
    <w:tmpl w:val="87E26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9E57CA"/>
    <w:multiLevelType w:val="hybridMultilevel"/>
    <w:tmpl w:val="40926E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BF"/>
    <w:rsid w:val="002B3B6E"/>
    <w:rsid w:val="003C6C41"/>
    <w:rsid w:val="00605F45"/>
    <w:rsid w:val="008324BF"/>
    <w:rsid w:val="00890093"/>
    <w:rsid w:val="00C849E6"/>
    <w:rsid w:val="00CC5145"/>
    <w:rsid w:val="00F3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3B6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B3B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B3B6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B3B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3B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3B6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B3B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B3B6E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B3B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3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cevich@wolframcompan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1283</Words>
  <Characters>7315</Characters>
  <Application>Microsoft Office Word</Application>
  <DocSecurity>0</DocSecurity>
  <Lines>60</Lines>
  <Paragraphs>17</Paragraphs>
  <ScaleCrop>false</ScaleCrop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5</cp:revision>
  <dcterms:created xsi:type="dcterms:W3CDTF">2015-11-02T14:36:00Z</dcterms:created>
  <dcterms:modified xsi:type="dcterms:W3CDTF">2015-11-10T07:07:00Z</dcterms:modified>
</cp:coreProperties>
</file>